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C5956" w:rsidP="00EC5956">
      <w:pPr>
        <w:jc w:val="center"/>
        <w:rPr>
          <w:lang w:val="sr-Cyrl-CS"/>
        </w:rPr>
      </w:pPr>
      <w:r>
        <w:t>12.</w:t>
      </w:r>
      <w:r>
        <w:rPr>
          <w:lang w:val="sr-Cyrl-CS"/>
        </w:rPr>
        <w:t>недеља, Биопулпектомија</w:t>
      </w:r>
    </w:p>
    <w:p w:rsidR="00EC5956" w:rsidRDefault="00EC5956" w:rsidP="00EC5956">
      <w:pPr>
        <w:rPr>
          <w:lang w:val="sr-Cyrl-CS"/>
        </w:rPr>
      </w:pP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Шта је циљ виталних захвата на пулпи?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витални захвати на пулпи?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индикације за директно прекривање пулпе и пулпотомију?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индикације за пулпектомију?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Како се изводи директно прекривање пулпе.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фактори који утичу на успех терапије директним прекривањем пулпе?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материјали се користе у</w:t>
      </w:r>
      <w:r w:rsidRPr="00EC5956">
        <w:rPr>
          <w:lang w:val="sr-Cyrl-CS"/>
        </w:rPr>
        <w:t xml:space="preserve"> </w:t>
      </w:r>
      <w:r>
        <w:rPr>
          <w:lang w:val="sr-Cyrl-CS"/>
        </w:rPr>
        <w:t>терапије директним прекривањем пулпе?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Објаснити зарастање ране после директног прекривања пулпе.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Када се раде и које тестове укључују контроле након директног прекривања пулпе?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индикације за биопулпотомију код зуба са незавршеним растом корена.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Како се изводи биопулпотомија.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материјали се користе код биопулпотомије?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Када се раде и које тестове укључују контроле након биопулпотомије?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Компликације биопулпотомије.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предности ампутације у односу на екстирпацију?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индикације за пулпектомију?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поступци који се примењују у току пулпектомије?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Како се примењује  анестезија у току пулпектомије.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Како се обезбеђују асептични услови рада.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Локализација апикалне ране и одонтометрија код биопулпектомије.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Принципи пуњења канала корена код пулпектомије.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Описати зарастање ране након пулпектомије.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Предности виталних захвата у односу на морталне.</w:t>
      </w:r>
    </w:p>
    <w:p w:rsidR="00EC5956" w:rsidRDefault="00EC5956" w:rsidP="00EC595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Када је ендодонтска терапија успешна?</w:t>
      </w:r>
    </w:p>
    <w:p w:rsidR="00EC5956" w:rsidRPr="00EC5956" w:rsidRDefault="00EC5956" w:rsidP="00EC5956">
      <w:pPr>
        <w:pStyle w:val="ListParagraph"/>
        <w:rPr>
          <w:lang w:val="sr-Cyrl-CS"/>
        </w:rPr>
      </w:pPr>
    </w:p>
    <w:sectPr w:rsidR="00EC5956" w:rsidRPr="00EC595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30174"/>
    <w:multiLevelType w:val="hybridMultilevel"/>
    <w:tmpl w:val="CD2E0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C5956"/>
    <w:rsid w:val="00504D04"/>
    <w:rsid w:val="00EC5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9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aerodrom</dc:creator>
  <cp:keywords/>
  <dc:description/>
  <cp:lastModifiedBy>aerodrom</cp:lastModifiedBy>
  <cp:revision>2</cp:revision>
  <dcterms:created xsi:type="dcterms:W3CDTF">2014-11-27T01:47:00Z</dcterms:created>
  <dcterms:modified xsi:type="dcterms:W3CDTF">2014-11-27T01:47:00Z</dcterms:modified>
</cp:coreProperties>
</file>